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rPr>
          <w:rFonts w:ascii="Microsoft YaHei UI" w:hAnsi="Microsoft YaHei UI" w:eastAsia="Microsoft YaHei UI" w:cs="Microsoft YaHei UI"/>
          <w:b/>
          <w:i w:val="0"/>
          <w:caps w:val="0"/>
          <w:color w:val="333333"/>
          <w:spacing w:val="5"/>
          <w:sz w:val="32"/>
          <w:szCs w:val="32"/>
        </w:rPr>
      </w:pPr>
      <w:r>
        <w:rPr>
          <w:rFonts w:hint="eastAsia" w:ascii="Microsoft YaHei UI" w:hAnsi="Microsoft YaHei UI" w:eastAsia="Microsoft YaHei UI" w:cs="Microsoft YaHei UI"/>
          <w:b/>
          <w:i w:val="0"/>
          <w:caps w:val="0"/>
          <w:color w:val="333333"/>
          <w:spacing w:val="5"/>
          <w:sz w:val="32"/>
          <w:szCs w:val="32"/>
          <w:bdr w:val="none" w:color="auto" w:sz="0" w:space="0"/>
          <w:shd w:val="clear" w:fill="FFFFFF"/>
        </w:rPr>
        <w:t>招考丨生态环境部政研中心招聘10人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0" w:afterAutospacing="0" w:line="200" w:lineRule="atLeast"/>
        <w:ind w:left="0" w:right="0" w:firstLine="0"/>
        <w:jc w:val="left"/>
        <w:rPr>
          <w:rFonts w:hint="eastAsia" w:ascii="Microsoft YaHei UI" w:hAnsi="Microsoft YaHei UI" w:eastAsia="Microsoft YaHei UI" w:cs="Microsoft YaHei UI"/>
          <w:i w:val="0"/>
          <w:caps w:val="0"/>
          <w:color w:val="333333"/>
          <w:spacing w:val="5"/>
          <w:sz w:val="0"/>
          <w:szCs w:val="0"/>
        </w:rPr>
      </w:pPr>
      <w:r>
        <w:rPr>
          <w:rFonts w:hint="eastAsia" w:ascii="Microsoft YaHei UI" w:hAnsi="Microsoft YaHei UI" w:eastAsia="Microsoft YaHei UI" w:cs="Microsoft YaHei UI"/>
          <w:i w:val="0"/>
          <w:caps w:val="0"/>
          <w:color w:val="576B95"/>
          <w:spacing w:val="5"/>
          <w:kern w:val="0"/>
          <w:sz w:val="15"/>
          <w:szCs w:val="15"/>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caps w:val="0"/>
          <w:color w:val="576B95"/>
          <w:spacing w:val="5"/>
          <w:kern w:val="0"/>
          <w:sz w:val="15"/>
          <w:szCs w:val="15"/>
          <w:u w:val="none"/>
          <w:bdr w:val="none" w:color="auto" w:sz="0" w:space="0"/>
          <w:shd w:val="clear" w:fill="FFFFFF"/>
          <w:lang w:val="en-US" w:eastAsia="zh-CN" w:bidi="ar"/>
        </w:rPr>
        <w:instrText xml:space="preserve"> HYPERLINK "https://mp.weixin.qq.com/javascript:void(0);" </w:instrText>
      </w:r>
      <w:r>
        <w:rPr>
          <w:rFonts w:hint="eastAsia" w:ascii="Microsoft YaHei UI" w:hAnsi="Microsoft YaHei UI" w:eastAsia="Microsoft YaHei UI" w:cs="Microsoft YaHei UI"/>
          <w:i w:val="0"/>
          <w:caps w:val="0"/>
          <w:color w:val="576B95"/>
          <w:spacing w:val="5"/>
          <w:kern w:val="0"/>
          <w:sz w:val="15"/>
          <w:szCs w:val="15"/>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caps w:val="0"/>
          <w:color w:val="576B95"/>
          <w:spacing w:val="5"/>
          <w:sz w:val="15"/>
          <w:szCs w:val="15"/>
          <w:u w:val="none"/>
          <w:bdr w:val="none" w:color="auto" w:sz="0" w:space="0"/>
          <w:shd w:val="clear" w:fill="FFFFFF"/>
        </w:rPr>
        <w:t>生态环境学习</w:t>
      </w:r>
      <w:r>
        <w:rPr>
          <w:rFonts w:hint="eastAsia" w:ascii="Microsoft YaHei UI" w:hAnsi="Microsoft YaHei UI" w:eastAsia="Microsoft YaHei UI" w:cs="Microsoft YaHei UI"/>
          <w:i w:val="0"/>
          <w:caps w:val="0"/>
          <w:color w:val="576B95"/>
          <w:spacing w:val="5"/>
          <w:kern w:val="0"/>
          <w:sz w:val="15"/>
          <w:szCs w:val="15"/>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caps w:val="0"/>
          <w:color w:val="333333"/>
          <w:spacing w:val="5"/>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caps w:val="0"/>
          <w:color w:val="333333"/>
          <w:spacing w:val="5"/>
          <w:kern w:val="0"/>
          <w:sz w:val="15"/>
          <w:szCs w:val="15"/>
          <w:bdr w:val="none" w:color="auto" w:sz="0" w:space="0"/>
          <w:shd w:val="clear" w:fill="FFFFFF"/>
          <w:lang w:val="en-US" w:eastAsia="zh-CN" w:bidi="ar"/>
        </w:rPr>
        <w:t>2022-02-11 16:59</w:t>
      </w:r>
    </w:p>
    <w:p>
      <w:pPr>
        <w:rPr>
          <w:rFonts w:ascii="宋体" w:hAnsi="宋体" w:eastAsia="宋体" w:cs="宋体"/>
          <w:sz w:val="30"/>
          <w:szCs w:val="30"/>
          <w:bdr w:val="none" w:color="auto" w:sz="0" w:space="0"/>
        </w:rPr>
      </w:pPr>
      <w:r>
        <w:rPr>
          <w:rStyle w:val="6"/>
          <w:rFonts w:ascii="宋体" w:hAnsi="宋体" w:eastAsia="宋体" w:cs="宋体"/>
          <w:color w:val="AB1906"/>
          <w:spacing w:val="10"/>
          <w:sz w:val="30"/>
          <w:szCs w:val="30"/>
          <w:bdr w:val="none" w:color="auto" w:sz="0" w:space="0"/>
        </w:rPr>
        <w:t>生态环境部环境与经济政策研究中心</w:t>
      </w:r>
      <w:r>
        <w:rPr>
          <w:rFonts w:ascii="宋体" w:hAnsi="宋体" w:eastAsia="宋体" w:cs="宋体"/>
          <w:spacing w:val="10"/>
          <w:sz w:val="30"/>
          <w:szCs w:val="30"/>
          <w:bdr w:val="none" w:color="auto" w:sz="0" w:space="0"/>
        </w:rPr>
        <w:t>成立于1989年，是国家生态环境宏观决策和管理支持机构。根据工作需要，现面向社会</w:t>
      </w:r>
      <w:r>
        <w:rPr>
          <w:rStyle w:val="6"/>
          <w:rFonts w:ascii="宋体" w:hAnsi="宋体" w:eastAsia="宋体" w:cs="宋体"/>
          <w:color w:val="AB1906"/>
          <w:spacing w:val="10"/>
          <w:sz w:val="30"/>
          <w:szCs w:val="30"/>
          <w:bdr w:val="none" w:color="auto" w:sz="0" w:space="0"/>
        </w:rPr>
        <w:t>公开招聘工作人员</w:t>
      </w:r>
      <w:r>
        <w:rPr>
          <w:rStyle w:val="6"/>
          <w:rFonts w:ascii="宋体" w:hAnsi="宋体" w:eastAsia="宋体" w:cs="宋体"/>
          <w:color w:val="000000"/>
          <w:spacing w:val="10"/>
          <w:sz w:val="30"/>
          <w:szCs w:val="30"/>
          <w:bdr w:val="none" w:color="auto" w:sz="0" w:space="0"/>
        </w:rPr>
        <w:t>（无编制、不落户）</w:t>
      </w:r>
      <w:r>
        <w:rPr>
          <w:rFonts w:ascii="宋体" w:hAnsi="宋体" w:eastAsia="宋体" w:cs="宋体"/>
          <w:spacing w:val="10"/>
          <w:sz w:val="30"/>
          <w:szCs w:val="30"/>
          <w:bdr w:val="none" w:color="auto" w:sz="0" w:space="0"/>
        </w:rPr>
        <w:t>。</w:t>
      </w:r>
      <w:r>
        <w:rPr>
          <w:rFonts w:ascii="宋体" w:hAnsi="宋体" w:eastAsia="宋体" w:cs="宋体"/>
          <w:sz w:val="30"/>
          <w:szCs w:val="30"/>
          <w:bdr w:val="none" w:color="auto" w:sz="0" w:space="0"/>
        </w:rPr>
        <w:br w:type="textWrapping"/>
      </w:r>
    </w:p>
    <w:p>
      <w:pPr>
        <w:rPr>
          <w:rStyle w:val="6"/>
          <w:rFonts w:ascii="宋体" w:hAnsi="宋体" w:eastAsia="宋体" w:cs="宋体"/>
          <w:color w:val="AB1906"/>
          <w:spacing w:val="10"/>
          <w:sz w:val="30"/>
          <w:szCs w:val="30"/>
          <w:bdr w:val="none" w:color="auto" w:sz="0" w:space="0"/>
        </w:rPr>
      </w:pPr>
      <w:r>
        <w:rPr>
          <w:rFonts w:ascii="宋体" w:hAnsi="宋体" w:eastAsia="宋体" w:cs="宋体"/>
          <w:spacing w:val="10"/>
          <w:sz w:val="30"/>
          <w:szCs w:val="30"/>
          <w:bdr w:val="none" w:color="auto" w:sz="0" w:space="0"/>
        </w:rPr>
        <w:t>根据事业单位公开招聘有关要求，现将有关事项公告如下。</w:t>
      </w:r>
      <w:r>
        <w:rPr>
          <w:rFonts w:ascii="宋体" w:hAnsi="宋体" w:eastAsia="宋体" w:cs="宋体"/>
          <w:sz w:val="30"/>
          <w:szCs w:val="30"/>
          <w:bdr w:val="none" w:color="auto" w:sz="0" w:space="0"/>
        </w:rPr>
        <w:br w:type="textWrapping"/>
      </w:r>
      <w:r>
        <w:rPr>
          <w:rStyle w:val="6"/>
          <w:rFonts w:ascii="宋体" w:hAnsi="宋体" w:eastAsia="宋体" w:cs="宋体"/>
          <w:color w:val="AB1906"/>
          <w:spacing w:val="10"/>
          <w:sz w:val="30"/>
          <w:szCs w:val="30"/>
          <w:bdr w:val="none" w:color="auto" w:sz="0" w:space="0"/>
        </w:rPr>
        <w:t>一、招聘岗位情况</w:t>
      </w:r>
    </w:p>
    <w:p>
      <w:pPr>
        <w:rPr>
          <w:rStyle w:val="6"/>
          <w:rFonts w:hint="eastAsia" w:ascii="宋体" w:hAnsi="宋体" w:eastAsia="宋体" w:cs="宋体"/>
          <w:color w:val="AB1906"/>
          <w:spacing w:val="10"/>
          <w:sz w:val="30"/>
          <w:szCs w:val="30"/>
          <w:bdr w:val="none" w:color="auto" w:sz="0" w:space="0"/>
          <w:lang w:eastAsia="zh-CN"/>
        </w:rPr>
      </w:pPr>
      <w:bookmarkStart w:id="0" w:name="_GoBack"/>
      <w:bookmarkEnd w:id="0"/>
      <w:r>
        <w:rPr>
          <w:rStyle w:val="6"/>
          <w:rFonts w:hint="eastAsia" w:ascii="宋体" w:hAnsi="宋体" w:eastAsia="宋体" w:cs="宋体"/>
          <w:color w:val="AB1906"/>
          <w:spacing w:val="10"/>
          <w:sz w:val="30"/>
          <w:szCs w:val="30"/>
          <w:bdr w:val="none" w:color="auto" w:sz="0" w:space="0"/>
          <w:lang w:eastAsia="zh-CN"/>
        </w:rPr>
        <w:drawing>
          <wp:anchor distT="0" distB="0" distL="114300" distR="114300" simplePos="0" relativeHeight="251658240" behindDoc="0" locked="0" layoutInCell="1" allowOverlap="1">
            <wp:simplePos x="0" y="0"/>
            <wp:positionH relativeFrom="column">
              <wp:posOffset>238760</wp:posOffset>
            </wp:positionH>
            <wp:positionV relativeFrom="paragraph">
              <wp:posOffset>-4114800</wp:posOffset>
            </wp:positionV>
            <wp:extent cx="4820920" cy="8851900"/>
            <wp:effectExtent l="0" t="0" r="5080" b="0"/>
            <wp:wrapTopAndBottom/>
            <wp:docPr id="1" name="图片 1" descr="5e682faaa6b57510e17b78d0f0e2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682faaa6b57510e17b78d0f0e295f"/>
                    <pic:cNvPicPr>
                      <a:picLocks noChangeAspect="1"/>
                    </pic:cNvPicPr>
                  </pic:nvPicPr>
                  <pic:blipFill>
                    <a:blip r:embed="rId4"/>
                    <a:stretch>
                      <a:fillRect/>
                    </a:stretch>
                  </pic:blipFill>
                  <pic:spPr>
                    <a:xfrm>
                      <a:off x="0" y="0"/>
                      <a:ext cx="4820920" cy="8851900"/>
                    </a:xfrm>
                    <a:prstGeom prst="rect">
                      <a:avLst/>
                    </a:prstGeom>
                  </pic:spPr>
                </pic:pic>
              </a:graphicData>
            </a:graphic>
          </wp:anchor>
        </w:drawing>
      </w:r>
    </w:p>
    <w:p>
      <w:pPr>
        <w:rPr>
          <w:rStyle w:val="6"/>
          <w:rFonts w:ascii="宋体" w:hAnsi="宋体" w:eastAsia="宋体" w:cs="宋体"/>
          <w:color w:val="AB1906"/>
          <w:spacing w:val="10"/>
          <w:sz w:val="30"/>
          <w:szCs w:val="30"/>
          <w:bdr w:val="none" w:color="auto" w:sz="0" w:space="0"/>
        </w:rPr>
      </w:pPr>
    </w:p>
    <w:p>
      <w:pPr>
        <w:keepNext w:val="0"/>
        <w:keepLines w:val="0"/>
        <w:widowControl/>
        <w:numPr>
          <w:ilvl w:val="0"/>
          <w:numId w:val="1"/>
        </w:numPr>
        <w:suppressLineNumbers w:val="0"/>
        <w:jc w:val="left"/>
        <w:rPr>
          <w:rFonts w:hint="eastAsia" w:asciiTheme="minorEastAsia" w:hAnsiTheme="minorEastAsia" w:eastAsiaTheme="minorEastAsia" w:cstheme="minorEastAsia"/>
          <w:spacing w:val="10"/>
          <w:kern w:val="0"/>
          <w:sz w:val="30"/>
          <w:szCs w:val="30"/>
          <w:bdr w:val="none" w:color="auto" w:sz="0" w:space="0"/>
          <w:lang w:val="en-US" w:eastAsia="zh-CN" w:bidi="ar"/>
        </w:rPr>
      </w:pP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报名条件</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1.具有中华人民共和国国籍。</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2.政治立场坚定，拥护中华人民共和国宪法和法律，拥护中国共产党领导和社会主义制度，在思想上政治上行动上同以习近平同志为核心的党中央保持高度一致，有志投身国家生态环境保护事业。</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3.具有硕士研究生及以上学位或具有生态环境类高级专业技术职称。</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4.清正廉洁，具有良好的品行、职业素养和团队合作精神。</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5.具有勤奋踏实、认真负责的敬业精神。</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6.符合招聘岗位的专业、学历学位及其他条件，具备履行岗位职责的工作能力和良好的专业素质。</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7.具备适应岗位要求的身体条件和心理素质。</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受过刑事处罚的、被开除公职的、正在接受纪律审查的或涉嫌违法犯罪正在接受调查的人员，以及有法律规定不得应聘为事业单位工作人员的，不得报考。</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三、招聘程序</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spacing w:val="10"/>
          <w:kern w:val="0"/>
          <w:sz w:val="30"/>
          <w:szCs w:val="30"/>
          <w:bdr w:val="none" w:color="auto" w:sz="0" w:space="0"/>
          <w:lang w:val="en-US" w:eastAsia="zh-CN" w:bidi="ar"/>
        </w:rPr>
        <w:t>（一）报名</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报考人员在规定的报名时间内如实、完整、准确填写报名表，同时将有关报</w:t>
      </w:r>
      <w:r>
        <w:rPr>
          <w:rStyle w:val="6"/>
          <w:rFonts w:hint="eastAsia" w:asciiTheme="minorEastAsia" w:hAnsiTheme="minorEastAsia" w:eastAsiaTheme="minorEastAsia" w:cstheme="minorEastAsia"/>
          <w:spacing w:val="10"/>
          <w:kern w:val="0"/>
          <w:sz w:val="30"/>
          <w:szCs w:val="30"/>
          <w:bdr w:val="none" w:color="auto" w:sz="0" w:space="0"/>
          <w:lang w:val="en-US" w:eastAsia="zh-CN" w:bidi="ar"/>
        </w:rPr>
        <w:t>名材料（文章或研究报告等代表作不少于5份等）</w:t>
      </w:r>
      <w:r>
        <w:rPr>
          <w:rFonts w:hint="eastAsia" w:asciiTheme="minorEastAsia" w:hAnsiTheme="minorEastAsia" w:eastAsiaTheme="minorEastAsia" w:cstheme="minorEastAsia"/>
          <w:spacing w:val="10"/>
          <w:kern w:val="0"/>
          <w:sz w:val="30"/>
          <w:szCs w:val="30"/>
          <w:bdr w:val="none" w:color="auto" w:sz="0" w:space="0"/>
          <w:lang w:val="en-US" w:eastAsia="zh-CN" w:bidi="ar"/>
        </w:rPr>
        <w:t>扫描件电子版随报名表一同发送至指定</w:t>
      </w:r>
      <w:r>
        <w:rPr>
          <w:rStyle w:val="6"/>
          <w:rFonts w:hint="eastAsia" w:asciiTheme="minorEastAsia" w:hAnsiTheme="minorEastAsia" w:eastAsiaTheme="minorEastAsia" w:cstheme="minorEastAsia"/>
          <w:spacing w:val="10"/>
          <w:kern w:val="0"/>
          <w:sz w:val="30"/>
          <w:szCs w:val="30"/>
          <w:bdr w:val="none" w:color="auto" w:sz="0" w:space="0"/>
          <w:lang w:val="en-US" w:eastAsia="zh-CN" w:bidi="ar"/>
        </w:rPr>
        <w:t>电子邮箱</w:t>
      </w:r>
      <w:r>
        <w:rPr>
          <w:rFonts w:hint="eastAsia" w:asciiTheme="minorEastAsia" w:hAnsiTheme="minorEastAsia" w:eastAsiaTheme="minorEastAsia" w:cstheme="minorEastAsia"/>
          <w:spacing w:val="10"/>
          <w:kern w:val="0"/>
          <w:sz w:val="30"/>
          <w:szCs w:val="30"/>
          <w:bdr w:val="none" w:color="auto" w:sz="0" w:space="0"/>
          <w:lang w:val="en-US" w:eastAsia="zh-CN" w:bidi="ar"/>
        </w:rPr>
        <w:t>zhaopin@prcee.org。</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报名截止时间：2022年2月28日</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（二）资格审查</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我中心将对报名人员资格进行审查，符合资格条件的进入考试环节，并在面试前通知；不符合资格条件的，不再另行通知。</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（三）考试</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考试采取</w:t>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笔试和面试</w:t>
      </w:r>
      <w:r>
        <w:rPr>
          <w:rFonts w:hint="eastAsia" w:asciiTheme="minorEastAsia" w:hAnsiTheme="minorEastAsia" w:eastAsiaTheme="minorEastAsia" w:cstheme="minorEastAsia"/>
          <w:spacing w:val="10"/>
          <w:kern w:val="0"/>
          <w:sz w:val="30"/>
          <w:szCs w:val="30"/>
          <w:bdr w:val="none" w:color="auto" w:sz="0" w:space="0"/>
          <w:lang w:val="en-US" w:eastAsia="zh-CN" w:bidi="ar"/>
        </w:rPr>
        <w:t>相结合的方式进行。考试内容为招聘岗位所必需的专业知识、业务能力和工作技能。</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通过资格审查人员及考试的，即获得面试资格，面试主要采用结构化面试形式，着重考察报名人员的研究水平、专业能力、岗位匹配度和综合能力等。</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面试时须同时携带身份证以及证明学术水平和研究能力的相关材料（文章、著作、研究报告等），并按要求做好常态化疫情防控工作。</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（四）体检和考察</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招聘岗位实行等额考察，按照应聘人员考试情况确定考察对象。</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体检、考察不合格或自愿放弃应聘的，取消考察人选资格。因报考人员放弃、体检或考察不合格等原因产生的岗位候选人空缺，中心根据具体情况研究确定是否递补。</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（五）公示</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拟招聘人员名单在我中心门户网站进行公示，公示期为7个工作日。</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（六）聘用</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公示结果不影响录用的，签订劳动合同，并办理相关手续。</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（七）注意事项</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本次招聘采取</w:t>
      </w:r>
      <w:r>
        <w:rPr>
          <w:rStyle w:val="6"/>
          <w:rFonts w:hint="eastAsia" w:asciiTheme="minorEastAsia" w:hAnsiTheme="minorEastAsia" w:eastAsiaTheme="minorEastAsia" w:cstheme="minorEastAsia"/>
          <w:color w:val="AB1906"/>
          <w:spacing w:val="10"/>
          <w:kern w:val="0"/>
          <w:sz w:val="30"/>
          <w:szCs w:val="30"/>
          <w:bdr w:val="none" w:color="auto" w:sz="0" w:space="0"/>
          <w:lang w:val="en-US" w:eastAsia="zh-CN" w:bidi="ar"/>
        </w:rPr>
        <w:t>邮箱报名</w:t>
      </w:r>
      <w:r>
        <w:rPr>
          <w:rFonts w:hint="eastAsia" w:asciiTheme="minorEastAsia" w:hAnsiTheme="minorEastAsia" w:eastAsiaTheme="minorEastAsia" w:cstheme="minorEastAsia"/>
          <w:spacing w:val="10"/>
          <w:kern w:val="0"/>
          <w:sz w:val="30"/>
          <w:szCs w:val="30"/>
          <w:bdr w:val="none" w:color="auto" w:sz="0" w:space="0"/>
          <w:lang w:val="en-US" w:eastAsia="zh-CN" w:bidi="ar"/>
        </w:rPr>
        <w:t>方式，不设现场报名，不接受电话或邮寄报名。</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报名人员应保证填写的个人信息、提交的各种材料真实、准确，凡弄虚作假者，一经查实，</w:t>
      </w:r>
      <w:r>
        <w:rPr>
          <w:rStyle w:val="6"/>
          <w:rFonts w:hint="eastAsia" w:asciiTheme="minorEastAsia" w:hAnsiTheme="minorEastAsia" w:eastAsiaTheme="minorEastAsia" w:cstheme="minorEastAsia"/>
          <w:spacing w:val="10"/>
          <w:kern w:val="0"/>
          <w:sz w:val="30"/>
          <w:szCs w:val="30"/>
          <w:bdr w:val="none" w:color="auto" w:sz="0" w:space="0"/>
          <w:lang w:val="en-US" w:eastAsia="zh-CN" w:bidi="ar"/>
        </w:rPr>
        <w:t>立即取消面试和录用资格</w:t>
      </w:r>
      <w:r>
        <w:rPr>
          <w:rFonts w:hint="eastAsia" w:asciiTheme="minorEastAsia" w:hAnsiTheme="minorEastAsia" w:eastAsiaTheme="minorEastAsia" w:cstheme="minorEastAsia"/>
          <w:spacing w:val="10"/>
          <w:kern w:val="0"/>
          <w:sz w:val="30"/>
          <w:szCs w:val="30"/>
          <w:bdr w:val="none" w:color="auto" w:sz="0" w:space="0"/>
          <w:lang w:val="en-US" w:eastAsia="zh-CN" w:bidi="ar"/>
        </w:rPr>
        <w:t>，相应后果由报考人员自负。</w:t>
      </w:r>
      <w:r>
        <w:rPr>
          <w:rFonts w:hint="eastAsia" w:asciiTheme="minorEastAsia" w:hAnsiTheme="minorEastAsia" w:eastAsiaTheme="minorEastAsia" w:cstheme="minorEastAsia"/>
          <w:kern w:val="0"/>
          <w:sz w:val="30"/>
          <w:szCs w:val="30"/>
          <w:bdr w:val="none" w:color="auto" w:sz="0" w:space="0"/>
          <w:lang w:val="en-US" w:eastAsia="zh-CN" w:bidi="ar"/>
        </w:rPr>
        <w:br w:type="textWrapping"/>
      </w:r>
      <w:r>
        <w:rPr>
          <w:rFonts w:hint="eastAsia" w:asciiTheme="minorEastAsia" w:hAnsiTheme="minorEastAsia" w:eastAsiaTheme="minorEastAsia" w:cstheme="minorEastAsia"/>
          <w:spacing w:val="10"/>
          <w:kern w:val="0"/>
          <w:sz w:val="30"/>
          <w:szCs w:val="30"/>
          <w:bdr w:val="none" w:color="auto" w:sz="0" w:space="0"/>
          <w:lang w:val="en-US" w:eastAsia="zh-CN" w:bidi="ar"/>
        </w:rPr>
        <w:t>有关违纪违规行为将根据《事业单位公开招聘违纪违规行为处理规定》等规定进行处理。                  </w:t>
      </w:r>
    </w:p>
    <w:p>
      <w:pPr>
        <w:keepNext w:val="0"/>
        <w:keepLines w:val="0"/>
        <w:widowControl/>
        <w:numPr>
          <w:numId w:val="0"/>
        </w:numPr>
        <w:suppressLineNumbers w:val="0"/>
        <w:jc w:val="left"/>
        <w:rPr>
          <w:rStyle w:val="6"/>
          <w:rFonts w:hint="eastAsia" w:asciiTheme="minorEastAsia" w:hAnsiTheme="minorEastAsia" w:eastAsiaTheme="minorEastAsia" w:cstheme="minorEastAsia"/>
          <w:spacing w:val="10"/>
          <w:kern w:val="0"/>
          <w:sz w:val="30"/>
          <w:szCs w:val="30"/>
          <w:bdr w:val="none" w:color="auto" w:sz="0" w:space="0"/>
          <w:lang w:val="en-US" w:eastAsia="zh-CN" w:bidi="ar"/>
        </w:rPr>
      </w:pPr>
    </w:p>
    <w:p>
      <w:pPr>
        <w:keepNext w:val="0"/>
        <w:keepLines w:val="0"/>
        <w:widowControl/>
        <w:numPr>
          <w:numId w:val="0"/>
        </w:numPr>
        <w:suppressLineNumbers w:val="0"/>
        <w:jc w:val="left"/>
        <w:rPr>
          <w:rStyle w:val="6"/>
          <w:rFonts w:hint="eastAsia" w:asciiTheme="minorEastAsia" w:hAnsiTheme="minorEastAsia" w:eastAsiaTheme="minorEastAsia" w:cstheme="minorEastAsia"/>
          <w:spacing w:val="10"/>
          <w:kern w:val="0"/>
          <w:sz w:val="30"/>
          <w:szCs w:val="30"/>
          <w:bdr w:val="none" w:color="auto" w:sz="0" w:space="0"/>
          <w:lang w:val="en-US" w:eastAsia="zh-CN" w:bidi="ar"/>
        </w:rPr>
      </w:pPr>
    </w:p>
    <w:p>
      <w:pPr>
        <w:keepNext w:val="0"/>
        <w:keepLines w:val="0"/>
        <w:widowControl/>
        <w:numPr>
          <w:numId w:val="0"/>
        </w:numPr>
        <w:suppressLineNumbers w:val="0"/>
        <w:ind w:firstLine="2248" w:firstLineChars="700"/>
        <w:jc w:val="left"/>
        <w:rPr>
          <w:rStyle w:val="6"/>
          <w:rFonts w:hint="eastAsia" w:asciiTheme="minorEastAsia" w:hAnsiTheme="minorEastAsia" w:eastAsiaTheme="minorEastAsia" w:cstheme="minorEastAsia"/>
          <w:spacing w:val="10"/>
          <w:kern w:val="0"/>
          <w:sz w:val="30"/>
          <w:szCs w:val="30"/>
          <w:bdr w:val="none" w:color="auto" w:sz="0" w:space="0"/>
          <w:lang w:val="en-US" w:eastAsia="zh-CN" w:bidi="ar"/>
        </w:rPr>
      </w:pPr>
      <w:r>
        <w:rPr>
          <w:rStyle w:val="6"/>
          <w:rFonts w:hint="eastAsia" w:asciiTheme="minorEastAsia" w:hAnsiTheme="minorEastAsia" w:eastAsiaTheme="minorEastAsia" w:cstheme="minorEastAsia"/>
          <w:spacing w:val="10"/>
          <w:kern w:val="0"/>
          <w:sz w:val="30"/>
          <w:szCs w:val="30"/>
          <w:bdr w:val="none" w:color="auto" w:sz="0" w:space="0"/>
          <w:lang w:val="en-US" w:eastAsia="zh-CN" w:bidi="ar"/>
        </w:rPr>
        <w:t>生态环境部环境与经济政策研究中心</w:t>
      </w:r>
    </w:p>
    <w:p>
      <w:pPr>
        <w:keepNext w:val="0"/>
        <w:keepLines w:val="0"/>
        <w:widowControl/>
        <w:numPr>
          <w:numId w:val="0"/>
        </w:numPr>
        <w:suppressLineNumbers w:val="0"/>
        <w:ind w:firstLine="4818" w:firstLineChars="1500"/>
        <w:jc w:val="left"/>
        <w:rPr>
          <w:rFonts w:hint="eastAsia" w:asciiTheme="minorEastAsia" w:hAnsiTheme="minorEastAsia" w:eastAsiaTheme="minorEastAsia" w:cstheme="minorEastAsia"/>
          <w:sz w:val="30"/>
          <w:szCs w:val="30"/>
        </w:rPr>
      </w:pPr>
      <w:r>
        <w:rPr>
          <w:rStyle w:val="6"/>
          <w:rFonts w:hint="eastAsia" w:asciiTheme="minorEastAsia" w:hAnsiTheme="minorEastAsia" w:eastAsiaTheme="minorEastAsia" w:cstheme="minorEastAsia"/>
          <w:spacing w:val="10"/>
          <w:kern w:val="0"/>
          <w:sz w:val="30"/>
          <w:szCs w:val="30"/>
          <w:bdr w:val="none" w:color="auto" w:sz="0" w:space="0"/>
          <w:lang w:val="en-US" w:eastAsia="zh-CN" w:bidi="ar"/>
        </w:rPr>
        <w:t>2022年2月9日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i w:val="0"/>
          <w:caps w:val="0"/>
          <w:color w:val="333333"/>
          <w:spacing w:val="5"/>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i w:val="0"/>
          <w:caps w:val="0"/>
          <w:color w:val="333333"/>
          <w:spacing w:val="5"/>
          <w:sz w:val="30"/>
          <w:szCs w:val="30"/>
        </w:rPr>
      </w:pPr>
      <w:r>
        <w:rPr>
          <w:rFonts w:hint="eastAsia" w:asciiTheme="minorEastAsia" w:hAnsiTheme="minorEastAsia" w:eastAsiaTheme="minorEastAsia" w:cstheme="minorEastAsia"/>
          <w:i w:val="0"/>
          <w:caps w:val="0"/>
          <w:color w:val="888888"/>
          <w:spacing w:val="5"/>
          <w:sz w:val="30"/>
          <w:szCs w:val="30"/>
          <w:bdr w:val="none" w:color="auto" w:sz="0" w:space="0"/>
          <w:shd w:val="clear" w:fill="FFFFFF"/>
        </w:rPr>
        <w:t>来源：政研中心</w:t>
      </w:r>
    </w:p>
    <w:p>
      <w:pPr>
        <w:rPr>
          <w:rStyle w:val="6"/>
          <w:rFonts w:hint="eastAsia" w:asciiTheme="minorEastAsia" w:hAnsiTheme="minorEastAsia" w:eastAsiaTheme="minorEastAsia" w:cstheme="minorEastAsia"/>
          <w:color w:val="AB1906"/>
          <w:spacing w:val="10"/>
          <w:sz w:val="30"/>
          <w:szCs w:val="30"/>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4D906"/>
    <w:multiLevelType w:val="singleLevel"/>
    <w:tmpl w:val="E874D90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4166B"/>
    <w:rsid w:val="1824166B"/>
    <w:rsid w:val="235F479F"/>
    <w:rsid w:val="2FFD3132"/>
    <w:rsid w:val="5D22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2022-02-12T08:12:00Z</dcterms:created>
  <dc:creator>lenovo</dc:creator>
  <cp:lastModifiedBy>lenovo</cp:lastModifiedBy>
  <dcterms:modified xsi:type="dcterms:W3CDTF">2022-02-12T08:16:49Z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